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30C319E"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DC20D2" w:rsidRPr="00816438">
        <w:rPr>
          <w:rFonts w:eastAsia="Malgun Gothic"/>
          <w:bCs/>
          <w:noProof w:val="0"/>
          <w:sz w:val="24"/>
          <w:szCs w:val="24"/>
          <w:lang w:eastAsia="ko-KR"/>
        </w:rPr>
        <w:t>250</w:t>
      </w:r>
      <w:r w:rsidR="00DC20D2">
        <w:rPr>
          <w:rFonts w:eastAsia="Malgun Gothic"/>
          <w:bCs/>
          <w:noProof w:val="0"/>
          <w:sz w:val="24"/>
          <w:szCs w:val="24"/>
          <w:lang w:eastAsia="ko-KR"/>
        </w:rPr>
        <w:t>6101</w:t>
      </w:r>
    </w:p>
    <w:p w14:paraId="24AC828D" w14:textId="15472BE0"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r w:rsidR="001E61F8">
        <w:rPr>
          <w:rFonts w:eastAsia="Malgun Gothic" w:hint="eastAsia"/>
          <w:lang w:eastAsia="ko-KR"/>
        </w:rPr>
        <w:t>(</w:t>
      </w:r>
      <w:r w:rsidR="006467C3" w:rsidRPr="00E4734E">
        <w:rPr>
          <w:rFonts w:cs="Arial"/>
          <w:bCs/>
          <w:color w:val="0000FF"/>
          <w:sz w:val="21"/>
          <w:szCs w:val="21"/>
        </w:rPr>
        <w:t xml:space="preserve">revision of </w:t>
      </w:r>
      <w:r w:rsidR="001E61F8" w:rsidRPr="006467C3">
        <w:rPr>
          <w:rFonts w:cs="Arial"/>
          <w:bCs/>
          <w:color w:val="0000FF"/>
          <w:sz w:val="21"/>
          <w:szCs w:val="21"/>
        </w:rPr>
        <w:t>S2-</w:t>
      </w:r>
      <w:r w:rsidR="00175C4D" w:rsidRPr="006467C3">
        <w:rPr>
          <w:rFonts w:cs="Arial"/>
          <w:bCs/>
          <w:color w:val="0000FF"/>
          <w:sz w:val="21"/>
          <w:szCs w:val="21"/>
        </w:rPr>
        <w:t>250</w:t>
      </w:r>
      <w:r w:rsidR="008F7F13" w:rsidRPr="008F7F13">
        <w:rPr>
          <w:rFonts w:cs="Arial"/>
          <w:bCs/>
          <w:color w:val="0000FF"/>
          <w:sz w:val="21"/>
          <w:szCs w:val="21"/>
        </w:rPr>
        <w:t>5639</w:t>
      </w:r>
      <w:r w:rsidR="001E61F8" w:rsidRPr="006467C3">
        <w:rPr>
          <w:rFonts w:cs="Arial" w:hint="eastAsia"/>
          <w:bCs/>
          <w:color w:val="0000F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DFF00B0" w:rsidR="001E41F3" w:rsidRPr="00816438" w:rsidRDefault="00AD20FF" w:rsidP="00542CA4">
            <w:pPr>
              <w:pStyle w:val="CRCoverPage"/>
              <w:spacing w:after="0"/>
              <w:jc w:val="center"/>
              <w:rPr>
                <w:rFonts w:eastAsia="Malgun Gothic"/>
                <w:b/>
                <w:noProof/>
                <w:lang w:eastAsia="ko-KR"/>
              </w:rPr>
            </w:pPr>
            <w:r>
              <w:rPr>
                <w:rFonts w:eastAsia="Malgun Gothic"/>
                <w:b/>
                <w:noProof/>
                <w:sz w:val="28"/>
                <w:lang w:eastAsia="ko-KR"/>
              </w:rPr>
              <w:t>7</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Malgun Gothic"/>
                <w:noProof/>
                <w:lang w:eastAsia="ko-KR"/>
              </w:rPr>
            </w:pPr>
            <w:r w:rsidRPr="00816438">
              <w:rPr>
                <w:rFonts w:eastAsia="Malgun Gothic"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11232C22" w:rsidR="001E41F3" w:rsidRPr="0055436B" w:rsidRDefault="00E816CD" w:rsidP="004E3133">
            <w:pPr>
              <w:pStyle w:val="CRCoverPage"/>
              <w:spacing w:after="0"/>
              <w:ind w:left="100"/>
              <w:rPr>
                <w:rFonts w:ascii="BatangChe" w:eastAsia="Malgun Gothic" w:hAnsi="BatangChe" w:cs="BatangChe"/>
                <w:noProof/>
                <w:lang w:eastAsia="ko-KR"/>
              </w:rPr>
            </w:pPr>
            <w:r w:rsidRPr="00816438">
              <w:t>Samsung</w:t>
            </w:r>
            <w:r w:rsidR="0055436B">
              <w:rPr>
                <w:rFonts w:eastAsia="Malgun Gothic" w:hint="eastAsia"/>
                <w:lang w:eastAsia="ko-KR"/>
              </w:rPr>
              <w:t>, NTT DOCOMO</w:t>
            </w:r>
            <w:r w:rsidR="00F3021A">
              <w:rPr>
                <w:rFonts w:eastAsia="Malgun Gothic"/>
                <w:lang w:eastAsia="ko-KR"/>
              </w:rPr>
              <w:t>,</w:t>
            </w:r>
            <w:r w:rsidR="00097299">
              <w:rPr>
                <w:rFonts w:eastAsia="Malgun Gothic"/>
                <w:lang w:eastAsia="ko-KR"/>
              </w:rPr>
              <w:t xml:space="preserve"> </w:t>
            </w:r>
            <w:r w:rsidR="00F3021A">
              <w:rPr>
                <w:rFonts w:eastAsia="Malgun Gothic"/>
                <w:lang w:eastAsia="ko-KR"/>
              </w:rP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17215" w14:textId="1A504E3B" w:rsidR="00686E32" w:rsidRDefault="00F2745F" w:rsidP="00A53EC5">
            <w:pPr>
              <w:pStyle w:val="CRCoverPage"/>
              <w:spacing w:after="0"/>
              <w:ind w:left="100"/>
              <w:rPr>
                <w:rFonts w:eastAsia="Malgun Gothic" w:cs="Arial"/>
                <w:lang w:val="en-US" w:eastAsia="ko-KR"/>
              </w:rPr>
            </w:pPr>
            <w:r>
              <w:rPr>
                <w:rFonts w:eastAsia="Malgun Gothic" w:cs="Arial"/>
                <w:lang w:val="en-US" w:eastAsia="ko-KR"/>
              </w:rPr>
              <w:t xml:space="preserve">It is not clear how energy consumption information </w:t>
            </w:r>
            <w:r w:rsidR="00A53EC5">
              <w:rPr>
                <w:rFonts w:eastAsia="Malgun Gothic" w:cs="Arial"/>
                <w:lang w:val="en-US" w:eastAsia="ko-KR"/>
              </w:rPr>
              <w:t>collected for the different access type.</w:t>
            </w:r>
          </w:p>
          <w:p w14:paraId="15D5EC00" w14:textId="77777777" w:rsidR="00EF215E" w:rsidRDefault="00EF215E" w:rsidP="00A53EC5">
            <w:pPr>
              <w:pStyle w:val="CRCoverPage"/>
              <w:spacing w:after="0"/>
              <w:ind w:left="100"/>
              <w:rPr>
                <w:rFonts w:eastAsia="Malgun Gothic" w:cs="Arial"/>
                <w:lang w:val="en-US" w:eastAsia="ko-KR"/>
              </w:rPr>
            </w:pPr>
          </w:p>
          <w:p w14:paraId="708AA7DE" w14:textId="638F969A" w:rsidR="00EF215E" w:rsidRPr="00EF215E" w:rsidRDefault="00EF215E" w:rsidP="002B7C32">
            <w:pPr>
              <w:pStyle w:val="CRCoverPage"/>
              <w:spacing w:after="0"/>
              <w:ind w:left="100"/>
              <w:rPr>
                <w:rFonts w:eastAsia="Malgun Gothic" w:cs="Arial"/>
                <w:lang w:eastAsia="ko-KR"/>
              </w:rPr>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F135DBC" w14:textId="77777777" w:rsidR="006C5B76" w:rsidRDefault="00F2745F" w:rsidP="005447AF">
            <w:pPr>
              <w:pStyle w:val="CRCoverPage"/>
              <w:spacing w:after="0"/>
              <w:rPr>
                <w:rFonts w:eastAsia="宋体"/>
                <w:lang w:val="en-US" w:eastAsia="zh-CN"/>
              </w:rPr>
            </w:pPr>
            <w:r>
              <w:rPr>
                <w:rFonts w:eastAsia="宋体"/>
                <w:lang w:val="en-US" w:eastAsia="zh-CN"/>
              </w:rPr>
              <w:t xml:space="preserve"> </w:t>
            </w:r>
            <w:r w:rsidR="005447AF">
              <w:rPr>
                <w:rFonts w:eastAsia="宋体"/>
                <w:lang w:val="en-US" w:eastAsia="zh-CN"/>
              </w:rPr>
              <w:t>Ensure that the e</w:t>
            </w:r>
            <w:r w:rsidR="00A53EC5">
              <w:rPr>
                <w:rFonts w:eastAsia="宋体"/>
                <w:lang w:val="en-US" w:eastAsia="zh-CN"/>
              </w:rPr>
              <w:t xml:space="preserve">nergy consumption information is collected only </w:t>
            </w:r>
            <w:r w:rsidR="00026713">
              <w:rPr>
                <w:rFonts w:eastAsia="宋体"/>
                <w:lang w:val="en-US" w:eastAsia="zh-CN"/>
              </w:rPr>
              <w:t xml:space="preserve">for the </w:t>
            </w:r>
            <w:r w:rsidR="00A53EC5">
              <w:rPr>
                <w:rFonts w:eastAsia="宋体"/>
                <w:lang w:val="en-US" w:eastAsia="zh-CN"/>
              </w:rPr>
              <w:t>3GPP access</w:t>
            </w:r>
            <w:r w:rsidR="005B30B9">
              <w:rPr>
                <w:rFonts w:eastAsia="宋体"/>
                <w:lang w:val="en-US" w:eastAsia="zh-CN"/>
              </w:rPr>
              <w:t>.</w:t>
            </w:r>
          </w:p>
          <w:p w14:paraId="31C656EC" w14:textId="6A182F08" w:rsidR="005B30B9" w:rsidRPr="004C0898" w:rsidRDefault="005B30B9" w:rsidP="002B7C32">
            <w:pPr>
              <w:pStyle w:val="CRCoverPage"/>
              <w:spacing w:after="0"/>
              <w:rPr>
                <w:rFonts w:eastAsia="Malgun Gothic"/>
                <w:lang w:val="en-US" w:eastAsia="ko-KR"/>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Malgun Gothic"/>
                <w:noProof/>
                <w:lang w:eastAsia="ko-KR"/>
              </w:rPr>
            </w:pPr>
            <w:r>
              <w:rPr>
                <w:rFonts w:eastAsia="Malgun Gothic"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6134C6C3" w:rsidR="0025661C" w:rsidRDefault="000E0D65" w:rsidP="00370953">
            <w:pPr>
              <w:pStyle w:val="CRCoverPage"/>
              <w:spacing w:after="0"/>
              <w:ind w:left="100"/>
              <w:rPr>
                <w:noProof/>
              </w:rPr>
            </w:pPr>
            <w:r w:rsidRPr="000E0D65">
              <w:rPr>
                <w:noProof/>
              </w:rPr>
              <w:t>S2-2504341</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1" w:name="_CR5_51_2_2"/>
      <w:bookmarkStart w:id="12" w:name="_CR5_51_2_2_3"/>
      <w:bookmarkStart w:id="13" w:name="_Toc193790330"/>
      <w:bookmarkEnd w:id="11"/>
      <w:bookmarkEnd w:id="12"/>
      <w:r>
        <w:t>4.29.2</w:t>
      </w:r>
      <w:r>
        <w:tab/>
        <w:t>Energy Consumption information collection</w:t>
      </w:r>
      <w:bookmarkEnd w:id="13"/>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4.45pt" o:ole="">
            <v:imagedata r:id="rId15" o:title=""/>
          </v:shape>
          <o:OLEObject Type="Embed" ProgID="Visio.Drawing.15" ShapeID="_x0000_i1025" DrawAspect="Content" ObjectID="_1809520991"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The Consumer NF (</w:t>
      </w:r>
      <w:proofErr w:type="gramStart"/>
      <w:r>
        <w:t>i.e.</w:t>
      </w:r>
      <w:proofErr w:type="gramEnd"/>
      <w:r>
        <w:t xml:space="preserv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Malgun Gothic"/>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Malgun Gothic"/>
          <w:lang w:eastAsia="ko-KR"/>
        </w:rPr>
      </w:pPr>
      <w:r>
        <w:t>4.</w:t>
      </w:r>
      <w:r>
        <w:tab/>
        <w:t>The SMF informs the UPF with requesting the PSA UPF to report the data volume of the required granularity.</w:t>
      </w:r>
    </w:p>
    <w:p w14:paraId="2B3151D6" w14:textId="288492CC" w:rsidR="0064667F" w:rsidRPr="00ED2F94" w:rsidRDefault="0064667F" w:rsidP="0064667F">
      <w:pPr>
        <w:pStyle w:val="B1"/>
        <w:rPr>
          <w:rFonts w:eastAsia="Malgun Gothic"/>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4" w:author="S2" w:date="2025-04-11T01:39:00Z">
        <w:r w:rsidR="00ED2F94">
          <w:rPr>
            <w:rFonts w:eastAsia="Malgun Gothic" w:hint="eastAsia"/>
            <w:lang w:eastAsia="ko-KR"/>
          </w:rPr>
          <w:t xml:space="preserve"> </w:t>
        </w:r>
      </w:ins>
      <w:ins w:id="15" w:author="S2" w:date="2025-04-11T17:21:00Z">
        <w:r w:rsidR="00221EA9" w:rsidRPr="0055436B">
          <w:rPr>
            <w:rFonts w:eastAsia="Malgun Gothic" w:hint="eastAsia"/>
            <w:lang w:eastAsia="ko-KR"/>
          </w:rPr>
          <w:t xml:space="preserve">If </w:t>
        </w:r>
        <w:r w:rsidR="00221EA9" w:rsidRPr="0055436B">
          <w:t xml:space="preserve">there are no UP resources established on the 3GPP access for the </w:t>
        </w:r>
      </w:ins>
      <w:ins w:id="16" w:author="vivo user 3" w:date="2025-05-22T12:11:00Z">
        <w:r w:rsidR="003C37FB">
          <w:t xml:space="preserve">PDU session of the </w:t>
        </w:r>
      </w:ins>
      <w:ins w:id="17" w:author="S2" w:date="2025-04-11T17:21:00Z">
        <w:r w:rsidR="00221EA9" w:rsidRPr="0055436B">
          <w:t>U</w:t>
        </w:r>
        <w:r w:rsidR="00221EA9" w:rsidRPr="0024624B">
          <w:t>E,</w:t>
        </w:r>
        <w:r w:rsidR="00221EA9" w:rsidRPr="0055436B">
          <w:t xml:space="preserve"> </w:t>
        </w:r>
      </w:ins>
      <w:ins w:id="18" w:author="vivo user 3" w:date="2025-05-22T12:12:00Z">
        <w:r w:rsidR="003C37FB">
          <w:t xml:space="preserve">the SMF </w:t>
        </w:r>
      </w:ins>
      <w:ins w:id="19" w:author="vivo user 3" w:date="2025-05-23T11:46:00Z">
        <w:r w:rsidR="00B01840">
          <w:t xml:space="preserve">behaves </w:t>
        </w:r>
      </w:ins>
      <w:ins w:id="20" w:author="S2" w:date="2025-04-11T17:23:00Z">
        <w:r w:rsidR="00123286" w:rsidRPr="0055436B">
          <w:t>as described in clause 5.51.2 of TS 23.501 [2].</w:t>
        </w:r>
      </w:ins>
    </w:p>
    <w:p w14:paraId="1E1D4481" w14:textId="53393BF5" w:rsidR="0064667F" w:rsidDel="0024624B" w:rsidRDefault="0064667F" w:rsidP="0064667F">
      <w:pPr>
        <w:pStyle w:val="NO"/>
        <w:rPr>
          <w:del w:id="21" w:author="vivo user 3" w:date="2025-05-23T14:41:00Z"/>
        </w:rPr>
      </w:pPr>
      <w:del w:id="22" w:author="vivo user 3" w:date="2025-05-23T14:41:00Z">
        <w:r w:rsidDel="0024624B">
          <w:delText>NOTE:</w:delText>
        </w:r>
        <w:r w:rsidDel="0024624B">
          <w:tab/>
          <w:delText>The SMF can derive gNB ID(s) according to the AMF provided ULI as described in clause 4.3.2.</w:delText>
        </w:r>
      </w:del>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FFE1" w14:textId="77777777" w:rsidR="00041AC5" w:rsidRDefault="00041AC5">
      <w:r>
        <w:separator/>
      </w:r>
    </w:p>
  </w:endnote>
  <w:endnote w:type="continuationSeparator" w:id="0">
    <w:p w14:paraId="59A2F515" w14:textId="77777777" w:rsidR="00041AC5" w:rsidRDefault="00041AC5">
      <w:r>
        <w:continuationSeparator/>
      </w:r>
    </w:p>
  </w:endnote>
  <w:endnote w:type="continuationNotice" w:id="1">
    <w:p w14:paraId="4AFAA8FF" w14:textId="77777777" w:rsidR="00041AC5" w:rsidRDefault="00041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D444" w14:textId="77777777" w:rsidR="00041AC5" w:rsidRDefault="00041AC5">
      <w:r>
        <w:separator/>
      </w:r>
    </w:p>
  </w:footnote>
  <w:footnote w:type="continuationSeparator" w:id="0">
    <w:p w14:paraId="44DC41DC" w14:textId="77777777" w:rsidR="00041AC5" w:rsidRDefault="00041AC5">
      <w:r>
        <w:continuationSeparator/>
      </w:r>
    </w:p>
  </w:footnote>
  <w:footnote w:type="continuationNotice" w:id="1">
    <w:p w14:paraId="721D5364" w14:textId="77777777" w:rsidR="00041AC5" w:rsidRDefault="00041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
    <w15:presenceInfo w15:providerId="None" w15:userId="S2"/>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1AC5"/>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29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336"/>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5C4D"/>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D38"/>
    <w:rsid w:val="001A0FE2"/>
    <w:rsid w:val="001A186A"/>
    <w:rsid w:val="001A1E03"/>
    <w:rsid w:val="001A2653"/>
    <w:rsid w:val="001A2CA0"/>
    <w:rsid w:val="001A2FAC"/>
    <w:rsid w:val="001A38C5"/>
    <w:rsid w:val="001A3CD1"/>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24B"/>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32"/>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4CD"/>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7FB"/>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B7F"/>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49E"/>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2EF2"/>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3C7"/>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9EC"/>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1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0FF"/>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1840"/>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06"/>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016B"/>
    <w:rsid w:val="00DB10E4"/>
    <w:rsid w:val="00DB10E7"/>
    <w:rsid w:val="00DB1153"/>
    <w:rsid w:val="00DB1F0B"/>
    <w:rsid w:val="00DB2480"/>
    <w:rsid w:val="00DB27F5"/>
    <w:rsid w:val="00DB3AD3"/>
    <w:rsid w:val="00DB3C08"/>
    <w:rsid w:val="00DB3E55"/>
    <w:rsid w:val="00DB436A"/>
    <w:rsid w:val="00DB5254"/>
    <w:rsid w:val="00DB697A"/>
    <w:rsid w:val="00DB6D96"/>
    <w:rsid w:val="00DB70A2"/>
    <w:rsid w:val="00DC0C45"/>
    <w:rsid w:val="00DC0F50"/>
    <w:rsid w:val="00DC20D2"/>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4F2"/>
    <w:rsid w:val="00DD4F96"/>
    <w:rsid w:val="00DD5255"/>
    <w:rsid w:val="00DD5B62"/>
    <w:rsid w:val="00DD6B2F"/>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15BD"/>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021A"/>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09"/>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612</Words>
  <Characters>3270</Characters>
  <Application>Microsoft Office Word</Application>
  <DocSecurity>0</DocSecurity>
  <Lines>105</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27</cp:revision>
  <cp:lastPrinted>1900-01-01T21:00:00Z</cp:lastPrinted>
  <dcterms:created xsi:type="dcterms:W3CDTF">2025-05-09T10:57:00Z</dcterms:created>
  <dcterms:modified xsi:type="dcterms:W3CDTF">2025-05-23T07:32:00Z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